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34792" w14:textId="35BD7727" w:rsidR="009C06E0" w:rsidRPr="00D40AFF" w:rsidRDefault="009336DF">
      <w:pPr>
        <w:jc w:val="both"/>
        <w:rPr>
          <w:rFonts w:asciiTheme="majorHAnsi" w:eastAsia="Times New Roman" w:hAnsiTheme="majorHAnsi" w:cstheme="majorHAnsi"/>
          <w:b/>
        </w:rPr>
      </w:pPr>
      <w:r>
        <w:rPr>
          <w:rFonts w:asciiTheme="majorHAnsi" w:eastAsia="Times New Roman" w:hAnsiTheme="majorHAnsi" w:cstheme="majorHAnsi"/>
          <w:b/>
        </w:rPr>
        <w:t>GÜNDEM DEĞERLENDİRMEMİZ</w:t>
      </w:r>
      <w:r w:rsidR="007634A4">
        <w:rPr>
          <w:rFonts w:asciiTheme="majorHAnsi" w:eastAsia="Times New Roman" w:hAnsiTheme="majorHAnsi" w:cstheme="majorHAnsi"/>
          <w:b/>
        </w:rPr>
        <w:t>-22</w:t>
      </w:r>
      <w:r>
        <w:rPr>
          <w:rFonts w:asciiTheme="majorHAnsi" w:eastAsia="Times New Roman" w:hAnsiTheme="majorHAnsi" w:cstheme="majorHAnsi"/>
          <w:b/>
        </w:rPr>
        <w:t>.01.</w:t>
      </w:r>
      <w:r w:rsidR="009C06E0" w:rsidRPr="00D40AFF">
        <w:rPr>
          <w:rFonts w:asciiTheme="majorHAnsi" w:eastAsia="Times New Roman" w:hAnsiTheme="majorHAnsi" w:cstheme="majorHAnsi"/>
          <w:b/>
        </w:rPr>
        <w:t>2025</w:t>
      </w:r>
      <w:bookmarkStart w:id="0" w:name="_GoBack"/>
      <w:bookmarkEnd w:id="0"/>
    </w:p>
    <w:p w14:paraId="248BE6C5" w14:textId="77777777" w:rsidR="009C06E0" w:rsidRDefault="009C06E0">
      <w:pPr>
        <w:jc w:val="both"/>
        <w:rPr>
          <w:rFonts w:asciiTheme="majorHAnsi" w:eastAsia="Times New Roman" w:hAnsiTheme="majorHAnsi" w:cstheme="majorHAnsi"/>
          <w:b/>
        </w:rPr>
      </w:pPr>
    </w:p>
    <w:p w14:paraId="5C7F2B80" w14:textId="5F5C0CA8" w:rsidR="007634A4" w:rsidRPr="002F7DCB" w:rsidRDefault="007634A4" w:rsidP="007634A4">
      <w:pPr>
        <w:jc w:val="both"/>
        <w:rPr>
          <w:rFonts w:cstheme="minorHAnsi"/>
          <w:b/>
        </w:rPr>
      </w:pPr>
      <w:r w:rsidRPr="002F7DCB">
        <w:rPr>
          <w:rFonts w:cstheme="minorHAnsi"/>
          <w:b/>
        </w:rPr>
        <w:t xml:space="preserve">BOLU KARTALKAYA KAYAK MERKEZİ'NDEKİ YANGIN </w:t>
      </w:r>
    </w:p>
    <w:p w14:paraId="15B4B0DC" w14:textId="5A3C5BEE" w:rsidR="007634A4" w:rsidRPr="00FD29AC" w:rsidRDefault="007634A4" w:rsidP="007634A4">
      <w:pPr>
        <w:spacing w:before="100" w:beforeAutospacing="1" w:after="100" w:afterAutospacing="1" w:line="240" w:lineRule="auto"/>
        <w:jc w:val="both"/>
        <w:rPr>
          <w:rFonts w:eastAsia="Times New Roman" w:cstheme="minorHAnsi"/>
        </w:rPr>
      </w:pPr>
      <w:r w:rsidRPr="00FD29AC">
        <w:rPr>
          <w:rFonts w:eastAsia="Times New Roman" w:cstheme="minorHAnsi"/>
        </w:rPr>
        <w:t xml:space="preserve">Bolu Kartalkaya Kayak Merkezi’nde </w:t>
      </w:r>
      <w:r w:rsidR="00A77DBD">
        <w:rPr>
          <w:rFonts w:eastAsia="Times New Roman" w:cstheme="minorHAnsi"/>
        </w:rPr>
        <w:t>meydana gelen yangın felaketi hepimizi derinden sarstı.</w:t>
      </w:r>
      <w:r w:rsidRPr="00FD29AC">
        <w:rPr>
          <w:rFonts w:eastAsia="Times New Roman" w:cstheme="minorHAnsi"/>
        </w:rPr>
        <w:t xml:space="preserve"> </w:t>
      </w:r>
      <w:r w:rsidR="00A77DBD">
        <w:rPr>
          <w:rFonts w:eastAsia="Times New Roman" w:cstheme="minorHAnsi"/>
        </w:rPr>
        <w:t>V</w:t>
      </w:r>
      <w:r>
        <w:rPr>
          <w:rFonts w:eastAsia="Times New Roman" w:cstheme="minorHAnsi"/>
        </w:rPr>
        <w:t>efat eden</w:t>
      </w:r>
      <w:r w:rsidRPr="00FD29AC">
        <w:rPr>
          <w:rFonts w:eastAsia="Times New Roman" w:cstheme="minorHAnsi"/>
        </w:rPr>
        <w:t xml:space="preserve"> </w:t>
      </w:r>
      <w:r>
        <w:rPr>
          <w:rFonts w:eastAsia="Times New Roman" w:cstheme="minorHAnsi"/>
        </w:rPr>
        <w:t>76 vatandaşımıza</w:t>
      </w:r>
      <w:r w:rsidRPr="00FD29AC">
        <w:rPr>
          <w:rFonts w:eastAsia="Times New Roman" w:cstheme="minorHAnsi"/>
        </w:rPr>
        <w:t xml:space="preserve"> Allah’tan rahmet, yaralılarımıza acil şif</w:t>
      </w:r>
      <w:r>
        <w:rPr>
          <w:rFonts w:eastAsia="Times New Roman" w:cstheme="minorHAnsi"/>
        </w:rPr>
        <w:t>alar diliyoruz. Acılı aileleri</w:t>
      </w:r>
      <w:r w:rsidRPr="00FD29AC">
        <w:rPr>
          <w:rFonts w:eastAsia="Times New Roman" w:cstheme="minorHAnsi"/>
        </w:rPr>
        <w:t>n acısını paylaşıyor ve taziye dileklerimizi iletiyoruz.</w:t>
      </w:r>
    </w:p>
    <w:p w14:paraId="733D1FAA" w14:textId="77777777" w:rsidR="00A77DBD" w:rsidRDefault="007634A4" w:rsidP="007634A4">
      <w:pPr>
        <w:spacing w:before="100" w:beforeAutospacing="1" w:after="100" w:afterAutospacing="1" w:line="240" w:lineRule="auto"/>
        <w:jc w:val="both"/>
        <w:rPr>
          <w:rFonts w:eastAsia="Times New Roman" w:cstheme="minorHAnsi"/>
        </w:rPr>
      </w:pPr>
      <w:r>
        <w:rPr>
          <w:rFonts w:eastAsia="Times New Roman" w:cstheme="minorHAnsi"/>
        </w:rPr>
        <w:t>Hâlihazırda bu üzücü olayla ilgili</w:t>
      </w:r>
      <w:r w:rsidR="006A7567">
        <w:rPr>
          <w:rFonts w:eastAsia="Times New Roman" w:cstheme="minorHAnsi"/>
        </w:rPr>
        <w:t xml:space="preserve"> devam eden soruşturma kapsamında</w:t>
      </w:r>
      <w:r>
        <w:rPr>
          <w:rFonts w:eastAsia="Times New Roman" w:cstheme="minorHAnsi"/>
        </w:rPr>
        <w:t xml:space="preserve"> 9 kişi gözaltında, biz de süreci hassasiyetle takip ediyoruz. </w:t>
      </w:r>
    </w:p>
    <w:p w14:paraId="4797F166" w14:textId="7F893890" w:rsidR="00A77DBD" w:rsidRPr="007634A4" w:rsidRDefault="00A77DBD" w:rsidP="007634A4">
      <w:pPr>
        <w:spacing w:before="100" w:beforeAutospacing="1" w:after="100" w:afterAutospacing="1" w:line="240" w:lineRule="auto"/>
        <w:jc w:val="both"/>
        <w:rPr>
          <w:rFonts w:eastAsia="Times New Roman" w:cstheme="minorHAnsi"/>
        </w:rPr>
      </w:pPr>
      <w:r>
        <w:rPr>
          <w:rFonts w:eastAsia="Times New Roman" w:cstheme="minorHAnsi"/>
        </w:rPr>
        <w:t>7</w:t>
      </w:r>
      <w:r w:rsidRPr="00FD29AC">
        <w:rPr>
          <w:rFonts w:eastAsia="Times New Roman" w:cstheme="minorHAnsi"/>
        </w:rPr>
        <w:t>6 vatandaşımızın ha</w:t>
      </w:r>
      <w:r>
        <w:rPr>
          <w:rFonts w:eastAsia="Times New Roman" w:cstheme="minorHAnsi"/>
        </w:rPr>
        <w:t xml:space="preserve">yatına mal olan bu üzücü olayla ilgili iddialar çok vahim… Olayın bütün yönleriyle aydınlatılması için soruşturma titizlikle yürütülmeli ve ihmali </w:t>
      </w:r>
      <w:r w:rsidRPr="00FD29AC">
        <w:rPr>
          <w:rFonts w:eastAsia="Times New Roman" w:cstheme="minorHAnsi"/>
        </w:rPr>
        <w:t>olan</w:t>
      </w:r>
      <w:r>
        <w:rPr>
          <w:rFonts w:eastAsia="Times New Roman" w:cstheme="minorHAnsi"/>
        </w:rPr>
        <w:t xml:space="preserve"> sorumlular</w:t>
      </w:r>
      <w:r w:rsidRPr="00FD29AC">
        <w:rPr>
          <w:rFonts w:eastAsia="Times New Roman" w:cstheme="minorHAnsi"/>
        </w:rPr>
        <w:t xml:space="preserve"> adalet önünde </w:t>
      </w:r>
      <w:r>
        <w:rPr>
          <w:rFonts w:eastAsia="Times New Roman" w:cstheme="minorHAnsi"/>
        </w:rPr>
        <w:t xml:space="preserve">en ağır şekilde cezalandırılmalıdır. </w:t>
      </w:r>
      <w:r w:rsidR="007634A4" w:rsidRPr="00FD29AC">
        <w:rPr>
          <w:rFonts w:eastAsia="Times New Roman" w:cstheme="minorHAnsi"/>
        </w:rPr>
        <w:t xml:space="preserve">Bu </w:t>
      </w:r>
      <w:r w:rsidR="007634A4">
        <w:rPr>
          <w:rFonts w:eastAsia="Times New Roman" w:cstheme="minorHAnsi"/>
        </w:rPr>
        <w:t xml:space="preserve">tür </w:t>
      </w:r>
      <w:r w:rsidR="007634A4" w:rsidRPr="00FD29AC">
        <w:rPr>
          <w:rFonts w:eastAsia="Times New Roman" w:cstheme="minorHAnsi"/>
        </w:rPr>
        <w:t xml:space="preserve">olayların bir daha yaşanmaması için </w:t>
      </w:r>
      <w:r w:rsidR="007634A4">
        <w:rPr>
          <w:rFonts w:eastAsia="Times New Roman" w:cstheme="minorHAnsi"/>
        </w:rPr>
        <w:t>de denetimlerin titizlikle yapılması</w:t>
      </w:r>
      <w:r w:rsidR="006A7567">
        <w:rPr>
          <w:rFonts w:eastAsia="Times New Roman" w:cstheme="minorHAnsi"/>
        </w:rPr>
        <w:t xml:space="preserve"> ve gerekli önlemlerin alınması gerekir.</w:t>
      </w:r>
    </w:p>
    <w:p w14:paraId="00000001" w14:textId="17DD6C2E" w:rsidR="00664A03" w:rsidRPr="00D40AFF" w:rsidRDefault="00D40AFF">
      <w:pPr>
        <w:jc w:val="both"/>
        <w:rPr>
          <w:rFonts w:asciiTheme="majorHAnsi" w:eastAsia="Times New Roman" w:hAnsiTheme="majorHAnsi" w:cstheme="majorHAnsi"/>
          <w:b/>
        </w:rPr>
      </w:pPr>
      <w:r w:rsidRPr="00D40AFF">
        <w:rPr>
          <w:rFonts w:asciiTheme="majorHAnsi" w:eastAsia="Times New Roman" w:hAnsiTheme="majorHAnsi" w:cstheme="majorHAnsi"/>
          <w:b/>
        </w:rPr>
        <w:t xml:space="preserve">GAZZE ATEŞKESİ </w:t>
      </w:r>
    </w:p>
    <w:p w14:paraId="00000002" w14:textId="2BDB5A56"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Gazze’de 15 aydır devam eden soykırımın ardından</w:t>
      </w:r>
      <w:r w:rsidR="00EA12BA" w:rsidRPr="00D40AFF">
        <w:rPr>
          <w:rFonts w:asciiTheme="majorHAnsi" w:eastAsia="Times New Roman" w:hAnsiTheme="majorHAnsi" w:cstheme="majorHAnsi"/>
        </w:rPr>
        <w:t>,</w:t>
      </w:r>
      <w:r w:rsidRPr="00D40AFF">
        <w:rPr>
          <w:rFonts w:asciiTheme="majorHAnsi" w:eastAsia="Times New Roman" w:hAnsiTheme="majorHAnsi" w:cstheme="majorHAnsi"/>
        </w:rPr>
        <w:t xml:space="preserve"> siyonist terör rejiminin ateşkesi kabul ettiğini duyurması, Gazze </w:t>
      </w:r>
      <w:r w:rsidR="009C06E0" w:rsidRPr="00D40AFF">
        <w:rPr>
          <w:rFonts w:asciiTheme="majorHAnsi" w:eastAsia="Times New Roman" w:hAnsiTheme="majorHAnsi" w:cstheme="majorHAnsi"/>
        </w:rPr>
        <w:t xml:space="preserve">halkının ve direnişin </w:t>
      </w:r>
      <w:r w:rsidRPr="00D40AFF">
        <w:rPr>
          <w:rFonts w:asciiTheme="majorHAnsi" w:eastAsia="Times New Roman" w:hAnsiTheme="majorHAnsi" w:cstheme="majorHAnsi"/>
        </w:rPr>
        <w:t>zaferidir. Siyonist terör rejimi</w:t>
      </w:r>
      <w:r w:rsidR="009C06E0" w:rsidRPr="00D40AFF">
        <w:rPr>
          <w:rFonts w:asciiTheme="majorHAnsi" w:eastAsia="Times New Roman" w:hAnsiTheme="majorHAnsi" w:cstheme="majorHAnsi"/>
        </w:rPr>
        <w:t>,</w:t>
      </w:r>
      <w:r w:rsidRPr="00D40AFF">
        <w:rPr>
          <w:rFonts w:asciiTheme="majorHAnsi" w:eastAsia="Times New Roman" w:hAnsiTheme="majorHAnsi" w:cstheme="majorHAnsi"/>
        </w:rPr>
        <w:t xml:space="preserve"> sözde “savaş hedefi” olarak ilan ettiği hiçbir hedefe ulaşamamış</w:t>
      </w:r>
      <w:r w:rsidR="0070465F" w:rsidRPr="00D40AFF">
        <w:rPr>
          <w:rFonts w:asciiTheme="majorHAnsi" w:eastAsia="Times New Roman" w:hAnsiTheme="majorHAnsi" w:cstheme="majorHAnsi"/>
        </w:rPr>
        <w:t xml:space="preserve"> ve</w:t>
      </w:r>
      <w:r w:rsidRPr="00D40AFF">
        <w:rPr>
          <w:rFonts w:asciiTheme="majorHAnsi" w:eastAsia="Times New Roman" w:hAnsiTheme="majorHAnsi" w:cstheme="majorHAnsi"/>
        </w:rPr>
        <w:t xml:space="preserve"> Filistin direnişini yok etmeyi başaramamıştır. Ancak ateşkes ilanının hemen ardından Gazze’ye yönelik ağır saldırıların sürdürülmesi ve işgal rejiminin gerçek dışı iddialarla anlaşmayı sabote etmeye çalışması</w:t>
      </w:r>
      <w:r w:rsidR="0070465F" w:rsidRPr="00D40AFF">
        <w:rPr>
          <w:rFonts w:asciiTheme="majorHAnsi" w:eastAsia="Times New Roman" w:hAnsiTheme="majorHAnsi" w:cstheme="majorHAnsi"/>
        </w:rPr>
        <w:t xml:space="preserve">, </w:t>
      </w:r>
      <w:r w:rsidRPr="00D40AFF">
        <w:rPr>
          <w:rFonts w:asciiTheme="majorHAnsi" w:eastAsia="Times New Roman" w:hAnsiTheme="majorHAnsi" w:cstheme="majorHAnsi"/>
        </w:rPr>
        <w:t xml:space="preserve">ateşkesin aşamalarıyla ilgili kaygılara </w:t>
      </w:r>
      <w:r w:rsidR="0070465F" w:rsidRPr="00D40AFF">
        <w:rPr>
          <w:rFonts w:asciiTheme="majorHAnsi" w:eastAsia="Times New Roman" w:hAnsiTheme="majorHAnsi" w:cstheme="majorHAnsi"/>
        </w:rPr>
        <w:t>yol açmaktadır</w:t>
      </w:r>
      <w:r w:rsidRPr="00D40AFF">
        <w:rPr>
          <w:rFonts w:asciiTheme="majorHAnsi" w:eastAsia="Times New Roman" w:hAnsiTheme="majorHAnsi" w:cstheme="majorHAnsi"/>
        </w:rPr>
        <w:t xml:space="preserve">. </w:t>
      </w:r>
    </w:p>
    <w:p w14:paraId="00000003" w14:textId="192559CE"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Soykırım sürecinde Gazze halkının yanında </w:t>
      </w:r>
      <w:r w:rsidR="009C06E0" w:rsidRPr="00D40AFF">
        <w:rPr>
          <w:rFonts w:asciiTheme="majorHAnsi" w:eastAsia="Times New Roman" w:hAnsiTheme="majorHAnsi" w:cstheme="majorHAnsi"/>
        </w:rPr>
        <w:t xml:space="preserve">fiili olarak </w:t>
      </w:r>
      <w:r w:rsidRPr="00D40AFF">
        <w:rPr>
          <w:rFonts w:asciiTheme="majorHAnsi" w:eastAsia="Times New Roman" w:hAnsiTheme="majorHAnsi" w:cstheme="majorHAnsi"/>
        </w:rPr>
        <w:t>yer almayan, kınama açıklamaları dışında herhangi bir adım atmayan bölge ülkeleri, ateşkes sürecinde Filistin halkının garantörlüğünü üstlenmeli, işgal rejiminin sabotaj girişimlerine müdahale etmelidir.</w:t>
      </w:r>
    </w:p>
    <w:p w14:paraId="00000004" w14:textId="48F2EF07"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Siyonist işgal medyası tarafından duyurulan </w:t>
      </w:r>
      <w:r w:rsidRPr="00D40AFF">
        <w:rPr>
          <w:rFonts w:asciiTheme="majorHAnsi" w:eastAsia="Times New Roman" w:hAnsiTheme="majorHAnsi" w:cstheme="majorHAnsi"/>
          <w:b/>
        </w:rPr>
        <w:t>“</w:t>
      </w:r>
      <w:r w:rsidRPr="00D40AFF">
        <w:rPr>
          <w:rFonts w:asciiTheme="majorHAnsi" w:eastAsia="Times New Roman" w:hAnsiTheme="majorHAnsi" w:cstheme="majorHAnsi"/>
        </w:rPr>
        <w:t>Netanyahu’nun ortaklarına esir takasının tamamlanmasının ardından savaşa geri dönüleceğine ilişkin garanti verdiği</w:t>
      </w:r>
      <w:r w:rsidRPr="00D40AFF">
        <w:rPr>
          <w:rFonts w:asciiTheme="majorHAnsi" w:eastAsia="Times New Roman" w:hAnsiTheme="majorHAnsi" w:cstheme="majorHAnsi"/>
          <w:b/>
        </w:rPr>
        <w:t>”</w:t>
      </w:r>
      <w:r w:rsidRPr="00D40AFF">
        <w:rPr>
          <w:rFonts w:asciiTheme="majorHAnsi" w:eastAsia="Times New Roman" w:hAnsiTheme="majorHAnsi" w:cstheme="majorHAnsi"/>
        </w:rPr>
        <w:t xml:space="preserve"> iddiası ve sözde siyonist yetkililerin, işgal ordusunun Philadelphia Koridoru'nda kalmaya devam edeceğine yönelik beyanları </w:t>
      </w:r>
      <w:r w:rsidR="00EA12BA" w:rsidRPr="00D40AFF">
        <w:rPr>
          <w:rFonts w:asciiTheme="majorHAnsi" w:eastAsia="Times New Roman" w:hAnsiTheme="majorHAnsi" w:cstheme="majorHAnsi"/>
        </w:rPr>
        <w:t xml:space="preserve">son derece </w:t>
      </w:r>
      <w:r w:rsidRPr="00D40AFF">
        <w:rPr>
          <w:rFonts w:asciiTheme="majorHAnsi" w:eastAsia="Times New Roman" w:hAnsiTheme="majorHAnsi" w:cstheme="majorHAnsi"/>
        </w:rPr>
        <w:t xml:space="preserve">endişe vericidir. </w:t>
      </w:r>
    </w:p>
    <w:p w14:paraId="00000005" w14:textId="7456D56C"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Bu bağlamda</w:t>
      </w:r>
      <w:r w:rsidR="0070465F" w:rsidRPr="00D40AFF">
        <w:rPr>
          <w:rFonts w:asciiTheme="majorHAnsi" w:eastAsia="Times New Roman" w:hAnsiTheme="majorHAnsi" w:cstheme="majorHAnsi"/>
        </w:rPr>
        <w:t>,</w:t>
      </w:r>
      <w:r w:rsidRPr="00D40AFF">
        <w:rPr>
          <w:rFonts w:asciiTheme="majorHAnsi" w:eastAsia="Times New Roman" w:hAnsiTheme="majorHAnsi" w:cstheme="majorHAnsi"/>
        </w:rPr>
        <w:t xml:space="preserve"> Filistin halkının haklarını savunmak yerine, onları “cehennemi yaşatmakla” tehdit eden ABD’ye bel bağlamak, İslam ülkeleri için acizlikten öte bir ihanettir. Sadece Filistin’de değil Suriye ve Lübnan’a kadar yayılan işgalciler kalıcı olarak Gazze’den çıkarılmalı</w:t>
      </w:r>
      <w:r w:rsidR="0070465F" w:rsidRPr="00D40AFF">
        <w:rPr>
          <w:rFonts w:asciiTheme="majorHAnsi" w:eastAsia="Times New Roman" w:hAnsiTheme="majorHAnsi" w:cstheme="majorHAnsi"/>
        </w:rPr>
        <w:t xml:space="preserve"> ve </w:t>
      </w:r>
      <w:r w:rsidRPr="00D40AFF">
        <w:rPr>
          <w:rFonts w:asciiTheme="majorHAnsi" w:eastAsia="Times New Roman" w:hAnsiTheme="majorHAnsi" w:cstheme="majorHAnsi"/>
        </w:rPr>
        <w:t xml:space="preserve">anlaşma ihlaline karşı ortak bir askeri güç oluşturulmalıdır.  Bölgeye </w:t>
      </w:r>
      <w:r w:rsidR="0070465F" w:rsidRPr="00D40AFF">
        <w:rPr>
          <w:rFonts w:asciiTheme="majorHAnsi" w:eastAsia="Times New Roman" w:hAnsiTheme="majorHAnsi" w:cstheme="majorHAnsi"/>
        </w:rPr>
        <w:t xml:space="preserve">insanî </w:t>
      </w:r>
      <w:r w:rsidRPr="00D40AFF">
        <w:rPr>
          <w:rFonts w:asciiTheme="majorHAnsi" w:eastAsia="Times New Roman" w:hAnsiTheme="majorHAnsi" w:cstheme="majorHAnsi"/>
        </w:rPr>
        <w:t xml:space="preserve">yardım </w:t>
      </w:r>
      <w:r w:rsidR="0070465F" w:rsidRPr="00D40AFF">
        <w:rPr>
          <w:rFonts w:asciiTheme="majorHAnsi" w:eastAsia="Times New Roman" w:hAnsiTheme="majorHAnsi" w:cstheme="majorHAnsi"/>
        </w:rPr>
        <w:t xml:space="preserve">girişinde </w:t>
      </w:r>
      <w:r w:rsidRPr="00D40AFF">
        <w:rPr>
          <w:rFonts w:asciiTheme="majorHAnsi" w:eastAsia="Times New Roman" w:hAnsiTheme="majorHAnsi" w:cstheme="majorHAnsi"/>
        </w:rPr>
        <w:t xml:space="preserve">terör rejiminin ambargo girişimleri bertaraf edilmeli, Gazze’nin yeniden ayağa kalkması için seferberlik ilan edilmelidir. </w:t>
      </w:r>
    </w:p>
    <w:p w14:paraId="00000006" w14:textId="444FC66F"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15 aydır gelişmiş tüm imkanlara sahip, milyarlarca dolarlık askeri harcamaya ve Batılı ortaklarının tüm desteğine rağmen Gazze halkına ve direnişine diz çöktüremeyen terör rejimi ve finansörleri bu savaşta kaybetmiştir. Gazze halkının, siyonistlere boyun eğdiren iradesini ve zaferini tebrik ediyor</w:t>
      </w:r>
      <w:r w:rsidR="00BB52D3" w:rsidRPr="00D40AFF">
        <w:rPr>
          <w:rFonts w:asciiTheme="majorHAnsi" w:eastAsia="Times New Roman" w:hAnsiTheme="majorHAnsi" w:cstheme="majorHAnsi"/>
        </w:rPr>
        <w:t>,</w:t>
      </w:r>
      <w:r w:rsidRPr="00D40AFF">
        <w:rPr>
          <w:rFonts w:asciiTheme="majorHAnsi" w:eastAsia="Times New Roman" w:hAnsiTheme="majorHAnsi" w:cstheme="majorHAnsi"/>
        </w:rPr>
        <w:t xml:space="preserve"> bu yolda katledilen tüm şehitleri rahmetle yâd ediyoruz.</w:t>
      </w:r>
    </w:p>
    <w:p w14:paraId="00000007" w14:textId="32257343" w:rsidR="00664A03" w:rsidRPr="00D40AFF" w:rsidRDefault="00D40AFF">
      <w:pPr>
        <w:jc w:val="both"/>
        <w:rPr>
          <w:rFonts w:asciiTheme="majorHAnsi" w:hAnsiTheme="majorHAnsi" w:cstheme="majorHAnsi"/>
        </w:rPr>
      </w:pPr>
      <w:r w:rsidRPr="00D40AFF">
        <w:rPr>
          <w:rFonts w:asciiTheme="majorHAnsi" w:eastAsia="Times New Roman" w:hAnsiTheme="majorHAnsi" w:cstheme="majorHAnsi"/>
        </w:rPr>
        <w:t xml:space="preserve">7 Ekim’den bu yana yaşananlar, dünyanın bir </w:t>
      </w:r>
      <w:r w:rsidR="00BB52D3" w:rsidRPr="00D40AFF">
        <w:rPr>
          <w:rFonts w:asciiTheme="majorHAnsi" w:eastAsia="Times New Roman" w:hAnsiTheme="majorHAnsi" w:cstheme="majorHAnsi"/>
        </w:rPr>
        <w:t>s</w:t>
      </w:r>
      <w:r w:rsidRPr="00D40AFF">
        <w:rPr>
          <w:rFonts w:asciiTheme="majorHAnsi" w:eastAsia="Times New Roman" w:hAnsiTheme="majorHAnsi" w:cstheme="majorHAnsi"/>
        </w:rPr>
        <w:t>iyonist vahşet tehdidi ile karşı karşıya olduğu hakikatini bir kez daha net olarak ortaya koymuştur. İnsanlık</w:t>
      </w:r>
      <w:r w:rsidR="00BB52D3" w:rsidRPr="00D40AFF">
        <w:rPr>
          <w:rFonts w:asciiTheme="majorHAnsi" w:eastAsia="Times New Roman" w:hAnsiTheme="majorHAnsi" w:cstheme="majorHAnsi"/>
        </w:rPr>
        <w:t>,</w:t>
      </w:r>
      <w:r w:rsidRPr="00D40AFF">
        <w:rPr>
          <w:rFonts w:asciiTheme="majorHAnsi" w:eastAsia="Times New Roman" w:hAnsiTheme="majorHAnsi" w:cstheme="majorHAnsi"/>
        </w:rPr>
        <w:t xml:space="preserve"> bu tehlikeyi bertaraf etmediği müddetçe dünyaya huzur ve barışın gelmesi bir hayalden öteye geçmeyecektir. </w:t>
      </w:r>
    </w:p>
    <w:p w14:paraId="00000008" w14:textId="77777777" w:rsidR="00664A03" w:rsidRPr="00D40AFF" w:rsidRDefault="00664A03">
      <w:pPr>
        <w:jc w:val="both"/>
        <w:rPr>
          <w:rFonts w:asciiTheme="majorHAnsi" w:eastAsia="Times New Roman" w:hAnsiTheme="majorHAnsi" w:cstheme="majorHAnsi"/>
          <w:b/>
        </w:rPr>
      </w:pPr>
    </w:p>
    <w:p w14:paraId="00000009" w14:textId="77777777"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b/>
        </w:rPr>
        <w:t>ABD KAOS İSTİYOR</w:t>
      </w:r>
    </w:p>
    <w:p w14:paraId="0000000A" w14:textId="1CF1240C"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lastRenderedPageBreak/>
        <w:t>Suriye’de yönetim değişikliğinden sonra istikrar için adıml</w:t>
      </w:r>
      <w:r>
        <w:rPr>
          <w:rFonts w:asciiTheme="majorHAnsi" w:eastAsia="Times New Roman" w:hAnsiTheme="majorHAnsi" w:cstheme="majorHAnsi"/>
        </w:rPr>
        <w:t xml:space="preserve">ar atılması beklenirken ABD’nin </w:t>
      </w:r>
      <w:r w:rsidR="009C06E0" w:rsidRPr="00D40AFF">
        <w:rPr>
          <w:rFonts w:asciiTheme="majorHAnsi" w:eastAsia="Times New Roman" w:hAnsiTheme="majorHAnsi" w:cstheme="majorHAnsi"/>
        </w:rPr>
        <w:t xml:space="preserve">DEAŞ’ı </w:t>
      </w:r>
      <w:r w:rsidRPr="00D40AFF">
        <w:rPr>
          <w:rFonts w:asciiTheme="majorHAnsi" w:eastAsia="Times New Roman" w:hAnsiTheme="majorHAnsi" w:cstheme="majorHAnsi"/>
        </w:rPr>
        <w:t xml:space="preserve">bahane ederek askerlerini çekmeyeceğini açıklaması, amacının işgal olduğunu ve bunu siyonist rejim başta olmak üzere bölgesel </w:t>
      </w:r>
      <w:r w:rsidR="0086715D" w:rsidRPr="00D40AFF">
        <w:rPr>
          <w:rFonts w:asciiTheme="majorHAnsi" w:eastAsia="Times New Roman" w:hAnsiTheme="majorHAnsi" w:cstheme="majorHAnsi"/>
        </w:rPr>
        <w:t xml:space="preserve">bazı </w:t>
      </w:r>
      <w:r w:rsidRPr="00D40AFF">
        <w:rPr>
          <w:rFonts w:asciiTheme="majorHAnsi" w:eastAsia="Times New Roman" w:hAnsiTheme="majorHAnsi" w:cstheme="majorHAnsi"/>
        </w:rPr>
        <w:t>unsurları kullanarak yapmak istediğini bir kez daha ortaya koymuştur. Herkes</w:t>
      </w:r>
      <w:r w:rsidR="0086715D" w:rsidRPr="00D40AFF">
        <w:rPr>
          <w:rFonts w:asciiTheme="majorHAnsi" w:eastAsia="Times New Roman" w:hAnsiTheme="majorHAnsi" w:cstheme="majorHAnsi"/>
        </w:rPr>
        <w:t>,</w:t>
      </w:r>
      <w:r w:rsidRPr="00D40AFF">
        <w:rPr>
          <w:rFonts w:asciiTheme="majorHAnsi" w:eastAsia="Times New Roman" w:hAnsiTheme="majorHAnsi" w:cstheme="majorHAnsi"/>
        </w:rPr>
        <w:t xml:space="preserve"> ABD’nin </w:t>
      </w:r>
      <w:r w:rsidR="0086715D" w:rsidRPr="00D40AFF">
        <w:rPr>
          <w:rFonts w:asciiTheme="majorHAnsi" w:eastAsia="Times New Roman" w:hAnsiTheme="majorHAnsi" w:cstheme="majorHAnsi"/>
        </w:rPr>
        <w:t>s</w:t>
      </w:r>
      <w:r w:rsidRPr="00D40AFF">
        <w:rPr>
          <w:rFonts w:asciiTheme="majorHAnsi" w:eastAsia="Times New Roman" w:hAnsiTheme="majorHAnsi" w:cstheme="majorHAnsi"/>
        </w:rPr>
        <w:t>iyonist işgal rejimi ve kendi emperyalist çıkarlarından başka bir değer dünyasına sahip olmadığını ve kullandığı işbirlikçilerini</w:t>
      </w:r>
      <w:r>
        <w:rPr>
          <w:rFonts w:asciiTheme="majorHAnsi" w:eastAsia="Times New Roman" w:hAnsiTheme="majorHAnsi" w:cstheme="majorHAnsi"/>
        </w:rPr>
        <w:t>,</w:t>
      </w:r>
      <w:r w:rsidRPr="00D40AFF">
        <w:rPr>
          <w:rFonts w:asciiTheme="majorHAnsi" w:eastAsia="Times New Roman" w:hAnsiTheme="majorHAnsi" w:cstheme="majorHAnsi"/>
        </w:rPr>
        <w:t xml:space="preserve"> çıkarlarını tehlikede gördüğünde çekinmeden satacağını bilmelidir.</w:t>
      </w:r>
    </w:p>
    <w:p w14:paraId="0000000B" w14:textId="2F899CA5"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ABD’nin Kıbrıs ve Ege adalarında askeri üsler kurması da bölgede oluşması muhtemel istikrar ve diyalog zeminini tahrip </w:t>
      </w:r>
      <w:r w:rsidR="0086715D" w:rsidRPr="00D40AFF">
        <w:rPr>
          <w:rFonts w:asciiTheme="majorHAnsi" w:eastAsia="Times New Roman" w:hAnsiTheme="majorHAnsi" w:cstheme="majorHAnsi"/>
        </w:rPr>
        <w:t>etmeyi amaçlamaktadır</w:t>
      </w:r>
      <w:r w:rsidRPr="00D40AFF">
        <w:rPr>
          <w:rFonts w:asciiTheme="majorHAnsi" w:eastAsia="Times New Roman" w:hAnsiTheme="majorHAnsi" w:cstheme="majorHAnsi"/>
        </w:rPr>
        <w:t>. Türkiye ve diğer bölge ülkeleri sorunlarının çözümünü istiyorlarsa ABD’yi araya sokmadan iki</w:t>
      </w:r>
      <w:r>
        <w:rPr>
          <w:rFonts w:asciiTheme="majorHAnsi" w:eastAsia="Times New Roman" w:hAnsiTheme="majorHAnsi" w:cstheme="majorHAnsi"/>
        </w:rPr>
        <w:t xml:space="preserve">li görüşmeler gerçekleştirmeli; </w:t>
      </w:r>
      <w:r w:rsidRPr="00D40AFF">
        <w:rPr>
          <w:rFonts w:asciiTheme="majorHAnsi" w:eastAsia="Times New Roman" w:hAnsiTheme="majorHAnsi" w:cstheme="majorHAnsi"/>
        </w:rPr>
        <w:t xml:space="preserve">geçici siyasi çıkarlar </w:t>
      </w:r>
      <w:r w:rsidR="0086715D" w:rsidRPr="00D40AFF">
        <w:rPr>
          <w:rFonts w:asciiTheme="majorHAnsi" w:eastAsia="Times New Roman" w:hAnsiTheme="majorHAnsi" w:cstheme="majorHAnsi"/>
        </w:rPr>
        <w:t xml:space="preserve">uğruna, </w:t>
      </w:r>
      <w:r w:rsidRPr="00D40AFF">
        <w:rPr>
          <w:rFonts w:asciiTheme="majorHAnsi" w:eastAsia="Times New Roman" w:hAnsiTheme="majorHAnsi" w:cstheme="majorHAnsi"/>
        </w:rPr>
        <w:t>bölge halklarının huzurunu kaçıracak adımlar atmaktan kaçınmalıdırlar.</w:t>
      </w:r>
    </w:p>
    <w:p w14:paraId="0000000C" w14:textId="77777777" w:rsidR="00664A03" w:rsidRPr="00D40AFF" w:rsidRDefault="00664A03">
      <w:pPr>
        <w:spacing w:after="0" w:line="240" w:lineRule="auto"/>
        <w:jc w:val="both"/>
        <w:rPr>
          <w:rFonts w:asciiTheme="majorHAnsi" w:eastAsia="Times New Roman" w:hAnsiTheme="majorHAnsi" w:cstheme="majorHAnsi"/>
          <w:b/>
        </w:rPr>
      </w:pPr>
    </w:p>
    <w:p w14:paraId="0000000D" w14:textId="77777777" w:rsidR="00664A03" w:rsidRPr="00D40AFF" w:rsidRDefault="00664A03">
      <w:pPr>
        <w:spacing w:after="0" w:line="240" w:lineRule="auto"/>
        <w:jc w:val="both"/>
        <w:rPr>
          <w:rFonts w:asciiTheme="majorHAnsi" w:eastAsia="Times New Roman" w:hAnsiTheme="majorHAnsi" w:cstheme="majorHAnsi"/>
          <w:b/>
        </w:rPr>
      </w:pPr>
    </w:p>
    <w:p w14:paraId="0000000E" w14:textId="77777777" w:rsidR="00664A03" w:rsidRPr="00D40AFF" w:rsidRDefault="00664A03">
      <w:pPr>
        <w:spacing w:after="0" w:line="240" w:lineRule="auto"/>
        <w:jc w:val="both"/>
        <w:rPr>
          <w:rFonts w:asciiTheme="majorHAnsi" w:eastAsia="Times New Roman" w:hAnsiTheme="majorHAnsi" w:cstheme="majorHAnsi"/>
          <w:b/>
        </w:rPr>
      </w:pPr>
    </w:p>
    <w:p w14:paraId="0000000F" w14:textId="4762DA76" w:rsidR="00664A03" w:rsidRPr="00D40AFF" w:rsidRDefault="00D40AFF">
      <w:pPr>
        <w:spacing w:after="0" w:line="240" w:lineRule="auto"/>
        <w:jc w:val="both"/>
        <w:rPr>
          <w:rFonts w:asciiTheme="majorHAnsi" w:eastAsia="Times New Roman" w:hAnsiTheme="majorHAnsi" w:cstheme="majorHAnsi"/>
          <w:b/>
        </w:rPr>
      </w:pPr>
      <w:r w:rsidRPr="00D40AFF">
        <w:rPr>
          <w:rFonts w:asciiTheme="majorHAnsi" w:eastAsia="Times New Roman" w:hAnsiTheme="majorHAnsi" w:cstheme="majorHAnsi"/>
          <w:b/>
        </w:rPr>
        <w:t xml:space="preserve">SAHTE ALKOL, CHP </w:t>
      </w:r>
      <w:r w:rsidR="00FD35B1" w:rsidRPr="00D40AFF">
        <w:rPr>
          <w:rFonts w:asciiTheme="majorHAnsi" w:eastAsia="Times New Roman" w:hAnsiTheme="majorHAnsi" w:cstheme="majorHAnsi"/>
          <w:b/>
        </w:rPr>
        <w:t xml:space="preserve">VE </w:t>
      </w:r>
      <w:r w:rsidRPr="00D40AFF">
        <w:rPr>
          <w:rFonts w:asciiTheme="majorHAnsi" w:eastAsia="Times New Roman" w:hAnsiTheme="majorHAnsi" w:cstheme="majorHAnsi"/>
          <w:b/>
        </w:rPr>
        <w:t>LAİKÇİ ALKOLİZM</w:t>
      </w:r>
    </w:p>
    <w:p w14:paraId="00000010" w14:textId="77777777" w:rsidR="00664A03" w:rsidRPr="00D40AFF" w:rsidRDefault="00664A03">
      <w:pPr>
        <w:spacing w:after="0" w:line="240" w:lineRule="auto"/>
        <w:jc w:val="both"/>
        <w:rPr>
          <w:rFonts w:asciiTheme="majorHAnsi" w:eastAsia="Times New Roman" w:hAnsiTheme="majorHAnsi" w:cstheme="majorHAnsi"/>
          <w:b/>
        </w:rPr>
      </w:pPr>
    </w:p>
    <w:p w14:paraId="00000012" w14:textId="77777777" w:rsidR="00664A03" w:rsidRPr="00D40AFF" w:rsidRDefault="00664A03">
      <w:pPr>
        <w:spacing w:after="0" w:line="240" w:lineRule="auto"/>
        <w:jc w:val="both"/>
        <w:rPr>
          <w:rFonts w:asciiTheme="majorHAnsi" w:eastAsia="Times New Roman" w:hAnsiTheme="majorHAnsi" w:cstheme="majorHAnsi"/>
        </w:rPr>
      </w:pPr>
    </w:p>
    <w:p w14:paraId="2B6AF9B1" w14:textId="18C54F08" w:rsidR="00FD35B1" w:rsidRPr="00D40AFF" w:rsidRDefault="00FD35B1">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 xml:space="preserve">Türkiye’de alkol tüketimi ve buna bağlı suçlar gündemden düşmüyor. </w:t>
      </w:r>
      <w:r w:rsidR="006A69EF" w:rsidRPr="00D40AFF">
        <w:rPr>
          <w:rFonts w:asciiTheme="majorHAnsi" w:eastAsia="Times New Roman" w:hAnsiTheme="majorHAnsi" w:cstheme="majorHAnsi"/>
        </w:rPr>
        <w:t>G</w:t>
      </w:r>
      <w:r w:rsidRPr="00D40AFF">
        <w:rPr>
          <w:rFonts w:asciiTheme="majorHAnsi" w:eastAsia="Times New Roman" w:hAnsiTheme="majorHAnsi" w:cstheme="majorHAnsi"/>
        </w:rPr>
        <w:t>eçen hafta sahte alkolden dolayı onlarca kişinin ölmesi</w:t>
      </w:r>
      <w:r w:rsidR="006A69EF" w:rsidRPr="00D40AFF">
        <w:rPr>
          <w:rFonts w:asciiTheme="majorHAnsi" w:eastAsia="Times New Roman" w:hAnsiTheme="majorHAnsi" w:cstheme="majorHAnsi"/>
        </w:rPr>
        <w:t>,</w:t>
      </w:r>
      <w:r w:rsidRPr="00D40AFF">
        <w:rPr>
          <w:rFonts w:asciiTheme="majorHAnsi" w:eastAsia="Times New Roman" w:hAnsiTheme="majorHAnsi" w:cstheme="majorHAnsi"/>
        </w:rPr>
        <w:t xml:space="preserve"> </w:t>
      </w:r>
      <w:r w:rsidR="006A69EF" w:rsidRPr="00D40AFF">
        <w:rPr>
          <w:rFonts w:asciiTheme="majorHAnsi" w:eastAsia="Times New Roman" w:hAnsiTheme="majorHAnsi" w:cstheme="majorHAnsi"/>
        </w:rPr>
        <w:t>durumun vahametini bir kez daha gözler önüne serdi.</w:t>
      </w:r>
    </w:p>
    <w:p w14:paraId="00000014" w14:textId="77777777" w:rsidR="00664A03" w:rsidRPr="00D40AFF" w:rsidRDefault="00664A03">
      <w:pPr>
        <w:spacing w:after="0" w:line="240" w:lineRule="auto"/>
        <w:jc w:val="both"/>
        <w:rPr>
          <w:rFonts w:asciiTheme="majorHAnsi" w:eastAsia="Times New Roman" w:hAnsiTheme="majorHAnsi" w:cstheme="majorHAnsi"/>
        </w:rPr>
      </w:pPr>
    </w:p>
    <w:p w14:paraId="6644763C" w14:textId="2F02E3FD" w:rsidR="006A69EF" w:rsidRPr="00D40AFF" w:rsidRDefault="006A69EF">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 xml:space="preserve">Sahtesi ya da gerçeği fark etmeksizin alkol tüketimi, toplumsal bir </w:t>
      </w:r>
      <w:r w:rsidR="00C50E28" w:rsidRPr="00D40AFF">
        <w:rPr>
          <w:rFonts w:asciiTheme="majorHAnsi" w:eastAsia="Times New Roman" w:hAnsiTheme="majorHAnsi" w:cstheme="majorHAnsi"/>
        </w:rPr>
        <w:t>felakettir.</w:t>
      </w:r>
      <w:r w:rsidR="00D83AF7" w:rsidRPr="00D40AFF">
        <w:rPr>
          <w:rFonts w:asciiTheme="majorHAnsi" w:eastAsia="Times New Roman" w:hAnsiTheme="majorHAnsi" w:cstheme="majorHAnsi"/>
        </w:rPr>
        <w:t xml:space="preserve"> Son zamanlarda herkes sahte alkole odaklanmışken gerçek alkolün yol açtığı felaketler gündeme bile gelmiyor. </w:t>
      </w:r>
      <w:r w:rsidR="00D40AFF" w:rsidRPr="00D40AFF">
        <w:rPr>
          <w:rFonts w:asciiTheme="majorHAnsi" w:eastAsia="Times New Roman" w:hAnsiTheme="majorHAnsi" w:cstheme="majorHAnsi"/>
        </w:rPr>
        <w:t>Oysa</w:t>
      </w:r>
      <w:r w:rsidR="00D83AF7" w:rsidRPr="00D40AFF">
        <w:rPr>
          <w:rFonts w:asciiTheme="majorHAnsi" w:eastAsia="Times New Roman" w:hAnsiTheme="majorHAnsi" w:cstheme="majorHAnsi"/>
        </w:rPr>
        <w:t xml:space="preserve"> </w:t>
      </w:r>
      <w:r w:rsidR="00C079EB" w:rsidRPr="00D40AFF">
        <w:rPr>
          <w:rFonts w:asciiTheme="majorHAnsi" w:eastAsia="Times New Roman" w:hAnsiTheme="majorHAnsi" w:cstheme="majorHAnsi"/>
        </w:rPr>
        <w:t>Yeşilay’ın</w:t>
      </w:r>
      <w:r w:rsidR="00D83AF7" w:rsidRPr="00D40AFF">
        <w:rPr>
          <w:rFonts w:asciiTheme="majorHAnsi" w:eastAsia="Times New Roman" w:hAnsiTheme="majorHAnsi" w:cstheme="majorHAnsi"/>
        </w:rPr>
        <w:t xml:space="preserve"> DSÖ verilerine dayandırdığı istatistiklere göre cinayetlerin %85’i, tecavüzlerin %50’si, şiddet olaylarının %50’si, trafik kazalarının %60’ı ve kadına yönelik şiddetin %70’i alkole bağlı sebeplerle gerçekleşmektedir.</w:t>
      </w:r>
    </w:p>
    <w:p w14:paraId="0556FE4C" w14:textId="77777777" w:rsidR="00D83AF7" w:rsidRPr="00D40AFF" w:rsidRDefault="00D83AF7">
      <w:pPr>
        <w:spacing w:after="0" w:line="240" w:lineRule="auto"/>
        <w:jc w:val="both"/>
        <w:rPr>
          <w:rFonts w:asciiTheme="majorHAnsi" w:eastAsia="Times New Roman" w:hAnsiTheme="majorHAnsi" w:cstheme="majorHAnsi"/>
        </w:rPr>
      </w:pPr>
    </w:p>
    <w:p w14:paraId="71E5D3FB" w14:textId="5E31245C" w:rsidR="00D83AF7" w:rsidRPr="00D40AFF" w:rsidRDefault="00D83AF7">
      <w:pPr>
        <w:spacing w:after="0" w:line="240" w:lineRule="auto"/>
        <w:jc w:val="both"/>
        <w:rPr>
          <w:rFonts w:asciiTheme="majorHAnsi" w:eastAsia="Times New Roman" w:hAnsiTheme="majorHAnsi" w:cstheme="majorHAnsi"/>
        </w:rPr>
      </w:pPr>
      <w:r w:rsidRPr="00D40AFF">
        <w:t xml:space="preserve">Bu veriler gösteriyor ki, </w:t>
      </w:r>
      <w:r w:rsidRPr="00D40AFF">
        <w:rPr>
          <w:b/>
          <w:bCs/>
        </w:rPr>
        <w:t>“Sahte alkol, içeni öldürür; gerçek alkol ise toplumu öldürür.”</w:t>
      </w:r>
      <w:r w:rsidRPr="00D40AFF">
        <w:t xml:space="preserve"> Sahte alkolün yol açtığı ölümler için kesinlikle önlemler alınmalı ve zehir tacirleri engellenmelidir. Ancak sahte alkol, toplumu büyük ölçüde etkileyen "normal" alkolle mücadeleyi gölgelememelidir. Alkol tüketiminin şiddet ve toplumsal ifsada yol açtığı bilinmeli ve bu soruna karşı caydırıcı önlemler alınmalıdır.</w:t>
      </w:r>
    </w:p>
    <w:p w14:paraId="0C1B7EAD" w14:textId="77777777" w:rsidR="00D83AF7" w:rsidRPr="00D40AFF" w:rsidRDefault="00D83AF7">
      <w:pPr>
        <w:spacing w:after="0" w:line="240" w:lineRule="auto"/>
        <w:jc w:val="both"/>
        <w:rPr>
          <w:rFonts w:asciiTheme="majorHAnsi" w:eastAsia="Times New Roman" w:hAnsiTheme="majorHAnsi" w:cstheme="majorHAnsi"/>
        </w:rPr>
      </w:pPr>
    </w:p>
    <w:p w14:paraId="06EA0862" w14:textId="7CBAD98A" w:rsidR="00D83AF7" w:rsidRPr="00D40AFF" w:rsidRDefault="00D83AF7">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Topluma dayatılan alkolizm</w:t>
      </w:r>
      <w:r w:rsidR="00141AE7" w:rsidRPr="00D40AFF">
        <w:rPr>
          <w:rFonts w:asciiTheme="majorHAnsi" w:eastAsia="Times New Roman" w:hAnsiTheme="majorHAnsi" w:cstheme="majorHAnsi"/>
        </w:rPr>
        <w:t xml:space="preserve"> ile ilgili </w:t>
      </w:r>
      <w:r w:rsidRPr="00D40AFF">
        <w:rPr>
          <w:rFonts w:asciiTheme="majorHAnsi" w:eastAsia="Times New Roman" w:hAnsiTheme="majorHAnsi" w:cstheme="majorHAnsi"/>
        </w:rPr>
        <w:t>maalesef gerekli önlemler alınmam</w:t>
      </w:r>
      <w:r w:rsidR="00141AE7" w:rsidRPr="00D40AFF">
        <w:rPr>
          <w:rFonts w:asciiTheme="majorHAnsi" w:eastAsia="Times New Roman" w:hAnsiTheme="majorHAnsi" w:cstheme="majorHAnsi"/>
        </w:rPr>
        <w:t xml:space="preserve">akta </w:t>
      </w:r>
      <w:r w:rsidRPr="00D40AFF">
        <w:rPr>
          <w:rFonts w:asciiTheme="majorHAnsi" w:eastAsia="Times New Roman" w:hAnsiTheme="majorHAnsi" w:cstheme="majorHAnsi"/>
        </w:rPr>
        <w:t xml:space="preserve">ve alkol, bazen ana muhalefet partisi CHP tarafından siyasal bir kimlik oluşturmanın aracı olarak kullanılmaktadır. Daha yakın zamanda, CHP liderinin mitingde rakıya indirim vaadinde bulunması, toplumun nasıl bir felakete </w:t>
      </w:r>
      <w:r w:rsidR="00141AE7" w:rsidRPr="00D40AFF">
        <w:rPr>
          <w:rFonts w:asciiTheme="majorHAnsi" w:eastAsia="Times New Roman" w:hAnsiTheme="majorHAnsi" w:cstheme="majorHAnsi"/>
        </w:rPr>
        <w:t xml:space="preserve">sürüklenmeye çalışıldığını </w:t>
      </w:r>
      <w:r w:rsidRPr="00D40AFF">
        <w:rPr>
          <w:rFonts w:asciiTheme="majorHAnsi" w:eastAsia="Times New Roman" w:hAnsiTheme="majorHAnsi" w:cstheme="majorHAnsi"/>
        </w:rPr>
        <w:t>açıkça göstermiştir.</w:t>
      </w:r>
    </w:p>
    <w:p w14:paraId="00000018" w14:textId="77777777" w:rsidR="00664A03" w:rsidRPr="00D40AFF" w:rsidRDefault="00664A03">
      <w:pPr>
        <w:spacing w:after="0" w:line="240" w:lineRule="auto"/>
        <w:jc w:val="both"/>
        <w:rPr>
          <w:rFonts w:asciiTheme="majorHAnsi" w:eastAsia="Times New Roman" w:hAnsiTheme="majorHAnsi" w:cstheme="majorHAnsi"/>
        </w:rPr>
      </w:pPr>
    </w:p>
    <w:p w14:paraId="00000019" w14:textId="77777777" w:rsidR="00664A03" w:rsidRPr="00D40AFF" w:rsidRDefault="00D40AFF">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Alkol, bu ülkede CHP tipi dayatmacı laikliğin sembolü olarak değer görmüş ve hep teşvik edilmiştir. Alkol kullanımı, CHP tipi Kemalistliğin alamet-i farikası haline getirilmiştir.</w:t>
      </w:r>
    </w:p>
    <w:p w14:paraId="0000001A" w14:textId="77777777" w:rsidR="00664A03" w:rsidRPr="00D40AFF" w:rsidRDefault="00D40AFF">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 xml:space="preserve">Alkole; CHP tipi ideolojik nesil yetiştirmenin mayası olarak hep kıymet biçilmiştir. Geçen yıllarda halka açık alanlarda alkol satışının sınırlandırılması yönünde yapılan bazı uygulamalara karşı CHP’nin verdiği reaksiyon ve rakının sözde </w:t>
      </w:r>
      <w:r w:rsidRPr="00D40AFF">
        <w:rPr>
          <w:rFonts w:asciiTheme="majorHAnsi" w:eastAsia="Times New Roman" w:hAnsiTheme="majorHAnsi" w:cstheme="majorHAnsi"/>
          <w:b/>
        </w:rPr>
        <w:t>“milli içecek”</w:t>
      </w:r>
      <w:r w:rsidRPr="00D40AFF">
        <w:rPr>
          <w:rFonts w:asciiTheme="majorHAnsi" w:eastAsia="Times New Roman" w:hAnsiTheme="majorHAnsi" w:cstheme="majorHAnsi"/>
        </w:rPr>
        <w:t xml:space="preserve"> olarak lanse edilmesi, CHP nazarında alkolizmin </w:t>
      </w:r>
      <w:r w:rsidRPr="00D40AFF">
        <w:rPr>
          <w:rFonts w:asciiTheme="majorHAnsi" w:eastAsia="Times New Roman" w:hAnsiTheme="majorHAnsi" w:cstheme="majorHAnsi"/>
          <w:b/>
        </w:rPr>
        <w:t>“kimlik inşası”</w:t>
      </w:r>
      <w:r w:rsidRPr="00D40AFF">
        <w:rPr>
          <w:rFonts w:asciiTheme="majorHAnsi" w:eastAsia="Times New Roman" w:hAnsiTheme="majorHAnsi" w:cstheme="majorHAnsi"/>
        </w:rPr>
        <w:t>ndaki rolünün vardığı tehlikeli boyutları ortaya koymuştur.</w:t>
      </w:r>
    </w:p>
    <w:p w14:paraId="0000001B" w14:textId="77777777" w:rsidR="00664A03" w:rsidRPr="00D40AFF" w:rsidRDefault="00664A03">
      <w:pPr>
        <w:spacing w:after="0" w:line="240" w:lineRule="auto"/>
        <w:jc w:val="both"/>
        <w:rPr>
          <w:rFonts w:asciiTheme="majorHAnsi" w:eastAsia="Times New Roman" w:hAnsiTheme="majorHAnsi" w:cstheme="majorHAnsi"/>
        </w:rPr>
      </w:pPr>
    </w:p>
    <w:p w14:paraId="0000001C" w14:textId="79D9BA53" w:rsidR="00664A03" w:rsidRPr="00D40AFF" w:rsidRDefault="00D40AFF">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t xml:space="preserve">CHP’nin yüz yıldır sürdürdüğü </w:t>
      </w:r>
      <w:r w:rsidRPr="00D40AFF">
        <w:rPr>
          <w:rFonts w:asciiTheme="majorHAnsi" w:eastAsia="Times New Roman" w:hAnsiTheme="majorHAnsi" w:cstheme="majorHAnsi"/>
          <w:b/>
        </w:rPr>
        <w:t>“kimlik inşası”</w:t>
      </w:r>
      <w:r w:rsidRPr="00D40AFF">
        <w:rPr>
          <w:rFonts w:asciiTheme="majorHAnsi" w:eastAsia="Times New Roman" w:hAnsiTheme="majorHAnsi" w:cstheme="majorHAnsi"/>
        </w:rPr>
        <w:t xml:space="preserve"> çabaları; toplumu manevi değerlerinden uzaklaştırma, toplumun ruh sağlığını bozma, toplumsal örf, gelenek ve kabul görmüş ahlak anlayışından soyutlama üzerine kurulmuştur. “Kimlik inşası” adına teşvik edilen alkol ise toplumsal değerlerimizin tümünün köküne dökülecek kibrit suyu olarak CHP ve </w:t>
      </w:r>
      <w:r w:rsidRPr="00D40AFF">
        <w:rPr>
          <w:rFonts w:asciiTheme="majorHAnsi" w:eastAsia="Times New Roman" w:hAnsiTheme="majorHAnsi" w:cstheme="majorHAnsi"/>
          <w:b/>
        </w:rPr>
        <w:t>"</w:t>
      </w:r>
      <w:r w:rsidRPr="00D40AFF">
        <w:rPr>
          <w:rFonts w:asciiTheme="majorHAnsi" w:eastAsia="Times New Roman" w:hAnsiTheme="majorHAnsi" w:cstheme="majorHAnsi"/>
        </w:rPr>
        <w:t>Beyaz Türk</w:t>
      </w:r>
      <w:r w:rsidRPr="00D40AFF">
        <w:rPr>
          <w:rFonts w:asciiTheme="majorHAnsi" w:eastAsia="Times New Roman" w:hAnsiTheme="majorHAnsi" w:cstheme="majorHAnsi"/>
          <w:b/>
        </w:rPr>
        <w:t>"</w:t>
      </w:r>
      <w:r w:rsidRPr="00D40AFF">
        <w:rPr>
          <w:rFonts w:asciiTheme="majorHAnsi" w:eastAsia="Times New Roman" w:hAnsiTheme="majorHAnsi" w:cstheme="majorHAnsi"/>
        </w:rPr>
        <w:t xml:space="preserve"> elitizmi nezdinde kabul görmüştür. Nitekim bazı illerde valilik kararlarıyla umuma açık yerlerde alkol satışı ve tüketimine getirilen sınırlamalar, bizzat CHP ve yedeğindeki </w:t>
      </w:r>
      <w:r w:rsidR="00BE629D" w:rsidRPr="00D40AFF">
        <w:rPr>
          <w:rFonts w:asciiTheme="majorHAnsi" w:eastAsia="Times New Roman" w:hAnsiTheme="majorHAnsi" w:cstheme="majorHAnsi"/>
        </w:rPr>
        <w:t xml:space="preserve">sözde seçkinlerin </w:t>
      </w:r>
      <w:r w:rsidRPr="00D40AFF">
        <w:rPr>
          <w:rFonts w:asciiTheme="majorHAnsi" w:eastAsia="Times New Roman" w:hAnsiTheme="majorHAnsi" w:cstheme="majorHAnsi"/>
        </w:rPr>
        <w:t>girişimleriyle engellenmiş, kısıtlamalar kaldırılmıştır.</w:t>
      </w:r>
    </w:p>
    <w:p w14:paraId="0000001D" w14:textId="77777777" w:rsidR="00664A03" w:rsidRPr="00D40AFF" w:rsidRDefault="00664A03">
      <w:pPr>
        <w:spacing w:after="0" w:line="240" w:lineRule="auto"/>
        <w:jc w:val="both"/>
        <w:rPr>
          <w:rFonts w:asciiTheme="majorHAnsi" w:eastAsia="Times New Roman" w:hAnsiTheme="majorHAnsi" w:cstheme="majorHAnsi"/>
        </w:rPr>
      </w:pPr>
    </w:p>
    <w:p w14:paraId="0000001E" w14:textId="30CDEA27" w:rsidR="00664A03" w:rsidRPr="00D40AFF" w:rsidRDefault="00D40AFF">
      <w:pPr>
        <w:spacing w:after="0" w:line="240" w:lineRule="auto"/>
        <w:jc w:val="both"/>
        <w:rPr>
          <w:rFonts w:asciiTheme="majorHAnsi" w:eastAsia="Times New Roman" w:hAnsiTheme="majorHAnsi" w:cstheme="majorHAnsi"/>
        </w:rPr>
      </w:pPr>
      <w:r w:rsidRPr="00D40AFF">
        <w:rPr>
          <w:rFonts w:asciiTheme="majorHAnsi" w:eastAsia="Times New Roman" w:hAnsiTheme="majorHAnsi" w:cstheme="majorHAnsi"/>
        </w:rPr>
        <w:lastRenderedPageBreak/>
        <w:t xml:space="preserve">Anayasa ve ilgili kanunlar, gençlik ve ailenin korunmasını zorunlu kılmaktadır. CHP ve yedeğindeki </w:t>
      </w:r>
      <w:r w:rsidR="00BE629D" w:rsidRPr="00D40AFF">
        <w:rPr>
          <w:rFonts w:asciiTheme="majorHAnsi" w:eastAsia="Times New Roman" w:hAnsiTheme="majorHAnsi" w:cstheme="majorHAnsi"/>
        </w:rPr>
        <w:t>sözde seçkinlerin</w:t>
      </w:r>
      <w:r w:rsidRPr="00D40AFF">
        <w:rPr>
          <w:rFonts w:asciiTheme="majorHAnsi" w:eastAsia="Times New Roman" w:hAnsiTheme="majorHAnsi" w:cstheme="majorHAnsi"/>
        </w:rPr>
        <w:t xml:space="preserve"> alkol dayatması aynı zamanda bir halk sağlığı sorunu teşkil etmektedir. Alkol dayatması bu anlamda bariz bir suçtur ve alkolün yol açtığı suç istatistiklerine yansıdığı şekliyle CHP bu yönde toplumsal bir suçu alenen işlemektedir. CHP’nin alkol dayatmacılığına karşı önlem almamak, hatta sessiz kalmak bugünkü yöneticiler için ayıpların en büyüğüdür. Bu ayıptan bir an önce kurtulmaları hem kendileri hem de toplum için yararlı olacaktır.  </w:t>
      </w:r>
    </w:p>
    <w:p w14:paraId="41EB4F7D" w14:textId="77777777" w:rsidR="00BE629D" w:rsidRDefault="00BE629D">
      <w:pPr>
        <w:spacing w:after="0" w:line="240" w:lineRule="auto"/>
        <w:jc w:val="both"/>
        <w:rPr>
          <w:rFonts w:asciiTheme="majorHAnsi" w:eastAsia="Times New Roman" w:hAnsiTheme="majorHAnsi" w:cstheme="majorHAnsi"/>
        </w:rPr>
      </w:pPr>
    </w:p>
    <w:p w14:paraId="7689C2C1" w14:textId="77777777" w:rsidR="00225893" w:rsidRDefault="00225893">
      <w:pPr>
        <w:spacing w:after="0" w:line="240" w:lineRule="auto"/>
        <w:jc w:val="both"/>
        <w:rPr>
          <w:rFonts w:asciiTheme="majorHAnsi" w:eastAsia="Times New Roman" w:hAnsiTheme="majorHAnsi" w:cstheme="majorHAnsi"/>
        </w:rPr>
      </w:pPr>
    </w:p>
    <w:p w14:paraId="0000001F" w14:textId="77777777" w:rsidR="00664A03" w:rsidRPr="00D40AFF" w:rsidRDefault="00664A03">
      <w:pPr>
        <w:spacing w:after="0" w:line="240" w:lineRule="auto"/>
        <w:jc w:val="both"/>
        <w:rPr>
          <w:rFonts w:asciiTheme="majorHAnsi" w:eastAsia="Times New Roman" w:hAnsiTheme="majorHAnsi" w:cstheme="majorHAnsi"/>
        </w:rPr>
      </w:pPr>
    </w:p>
    <w:p w14:paraId="00000020" w14:textId="77777777" w:rsidR="00664A03" w:rsidRPr="00D40AFF" w:rsidRDefault="00D40AFF">
      <w:pPr>
        <w:spacing w:after="0" w:line="240" w:lineRule="auto"/>
        <w:jc w:val="both"/>
        <w:rPr>
          <w:rFonts w:asciiTheme="majorHAnsi" w:eastAsia="Times New Roman" w:hAnsiTheme="majorHAnsi" w:cstheme="majorHAnsi"/>
          <w:b/>
        </w:rPr>
      </w:pPr>
      <w:r w:rsidRPr="00D40AFF">
        <w:rPr>
          <w:rFonts w:asciiTheme="majorHAnsi" w:eastAsia="Times New Roman" w:hAnsiTheme="majorHAnsi" w:cstheme="majorHAnsi"/>
          <w:b/>
        </w:rPr>
        <w:t>SUÇU SIRADANLAŞTIRAN GÜNDÜZ KUŞAĞI PROGRAMLARI YASAKLANMALI</w:t>
      </w:r>
    </w:p>
    <w:p w14:paraId="0746CA0B" w14:textId="77777777" w:rsidR="00BE629D" w:rsidRPr="00D40AFF" w:rsidRDefault="00BE629D">
      <w:pPr>
        <w:spacing w:after="0" w:line="240" w:lineRule="auto"/>
        <w:jc w:val="both"/>
        <w:rPr>
          <w:rFonts w:asciiTheme="majorHAnsi" w:eastAsia="Times New Roman" w:hAnsiTheme="majorHAnsi" w:cstheme="majorHAnsi"/>
          <w:b/>
        </w:rPr>
      </w:pPr>
    </w:p>
    <w:p w14:paraId="76B22098" w14:textId="31A28C79" w:rsidR="00C079EB"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Gündüz kuşağı programlarında terk edilen çocuklar, evden kaçan anneler ve gençler, şiddet uygulayanlar ve mağdurları, istismara uğrayanlar ve istismarcılar, aile içi dolandırıcılık </w:t>
      </w:r>
      <w:r w:rsidR="009C06E0" w:rsidRPr="00D40AFF">
        <w:rPr>
          <w:rFonts w:asciiTheme="majorHAnsi" w:eastAsia="Times New Roman" w:hAnsiTheme="majorHAnsi" w:cstheme="majorHAnsi"/>
        </w:rPr>
        <w:t>yapanlar, gayrı</w:t>
      </w:r>
      <w:r w:rsidRPr="00D40AFF">
        <w:rPr>
          <w:rFonts w:asciiTheme="majorHAnsi" w:eastAsia="Times New Roman" w:hAnsiTheme="majorHAnsi" w:cstheme="majorHAnsi"/>
        </w:rPr>
        <w:t xml:space="preserve"> meşru ilişki sonucu hamile kalanlar ve katillerin </w:t>
      </w:r>
      <w:r w:rsidR="00C079EB" w:rsidRPr="00D40AFF">
        <w:rPr>
          <w:rFonts w:asciiTheme="majorHAnsi" w:eastAsia="Times New Roman" w:hAnsiTheme="majorHAnsi" w:cstheme="majorHAnsi"/>
        </w:rPr>
        <w:t xml:space="preserve">ekranlara </w:t>
      </w:r>
      <w:r w:rsidRPr="00D40AFF">
        <w:rPr>
          <w:rFonts w:asciiTheme="majorHAnsi" w:eastAsia="Times New Roman" w:hAnsiTheme="majorHAnsi" w:cstheme="majorHAnsi"/>
        </w:rPr>
        <w:t>çıkartılması</w:t>
      </w:r>
      <w:r w:rsidR="00C079EB" w:rsidRPr="00D40AFF">
        <w:rPr>
          <w:rFonts w:asciiTheme="majorHAnsi" w:eastAsia="Times New Roman" w:hAnsiTheme="majorHAnsi" w:cstheme="majorHAnsi"/>
        </w:rPr>
        <w:t xml:space="preserve">; </w:t>
      </w:r>
      <w:r w:rsidRPr="00D40AFF">
        <w:rPr>
          <w:rFonts w:asciiTheme="majorHAnsi" w:eastAsia="Times New Roman" w:hAnsiTheme="majorHAnsi" w:cstheme="majorHAnsi"/>
        </w:rPr>
        <w:t xml:space="preserve">söz konusu suç ve ahlaksızlıkların </w:t>
      </w:r>
      <w:r w:rsidR="00C079EB" w:rsidRPr="00D40AFF">
        <w:rPr>
          <w:rFonts w:asciiTheme="majorHAnsi" w:eastAsia="Times New Roman" w:hAnsiTheme="majorHAnsi" w:cstheme="majorHAnsi"/>
        </w:rPr>
        <w:t xml:space="preserve">normalleşmesine </w:t>
      </w:r>
      <w:r w:rsidRPr="00D40AFF">
        <w:rPr>
          <w:rFonts w:asciiTheme="majorHAnsi" w:eastAsia="Times New Roman" w:hAnsiTheme="majorHAnsi" w:cstheme="majorHAnsi"/>
        </w:rPr>
        <w:t xml:space="preserve">ve suç oranlarının </w:t>
      </w:r>
      <w:r w:rsidR="00C079EB" w:rsidRPr="00D40AFF">
        <w:rPr>
          <w:rFonts w:asciiTheme="majorHAnsi" w:eastAsia="Times New Roman" w:hAnsiTheme="majorHAnsi" w:cstheme="majorHAnsi"/>
        </w:rPr>
        <w:t xml:space="preserve">artmasına </w:t>
      </w:r>
      <w:r w:rsidRPr="00D40AFF">
        <w:rPr>
          <w:rFonts w:asciiTheme="majorHAnsi" w:eastAsia="Times New Roman" w:hAnsiTheme="majorHAnsi" w:cstheme="majorHAnsi"/>
        </w:rPr>
        <w:t xml:space="preserve">neden olmaktadır. </w:t>
      </w:r>
    </w:p>
    <w:p w14:paraId="00000021" w14:textId="794C2593"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Aile kurumu korunmak isteniyorsa, aile mahremiyetini ortadan kaldıran, aileyi ayakta tutan ahlaki </w:t>
      </w:r>
      <w:r w:rsidR="00C079EB" w:rsidRPr="00D40AFF">
        <w:rPr>
          <w:rFonts w:asciiTheme="majorHAnsi" w:eastAsia="Times New Roman" w:hAnsiTheme="majorHAnsi" w:cstheme="majorHAnsi"/>
        </w:rPr>
        <w:t xml:space="preserve">değerleri </w:t>
      </w:r>
      <w:r w:rsidRPr="00D40AFF">
        <w:rPr>
          <w:rFonts w:asciiTheme="majorHAnsi" w:eastAsia="Times New Roman" w:hAnsiTheme="majorHAnsi" w:cstheme="majorHAnsi"/>
        </w:rPr>
        <w:t xml:space="preserve">ve özellikle güven duygusunu tahrip eden, aile ortamını topluma tehlikeli bir </w:t>
      </w:r>
      <w:r w:rsidR="00C079EB" w:rsidRPr="00D40AFF">
        <w:rPr>
          <w:rFonts w:asciiTheme="majorHAnsi" w:eastAsia="Times New Roman" w:hAnsiTheme="majorHAnsi" w:cstheme="majorHAnsi"/>
        </w:rPr>
        <w:t xml:space="preserve">alan </w:t>
      </w:r>
      <w:r w:rsidRPr="00D40AFF">
        <w:rPr>
          <w:rFonts w:asciiTheme="majorHAnsi" w:eastAsia="Times New Roman" w:hAnsiTheme="majorHAnsi" w:cstheme="majorHAnsi"/>
        </w:rPr>
        <w:t>gibi gösteren bu programlar acilen yasaklamalıdır.</w:t>
      </w:r>
    </w:p>
    <w:p w14:paraId="4FDBC4FD" w14:textId="77777777" w:rsidR="00C079EB" w:rsidRPr="00D40AFF" w:rsidRDefault="00C079EB">
      <w:pPr>
        <w:jc w:val="both"/>
        <w:rPr>
          <w:rFonts w:asciiTheme="majorHAnsi" w:eastAsia="Times New Roman" w:hAnsiTheme="majorHAnsi" w:cstheme="majorHAnsi"/>
        </w:rPr>
      </w:pPr>
    </w:p>
    <w:p w14:paraId="00000022" w14:textId="77777777" w:rsidR="00664A03" w:rsidRPr="00D40AFF" w:rsidRDefault="00D40AFF">
      <w:pPr>
        <w:jc w:val="both"/>
        <w:rPr>
          <w:rFonts w:asciiTheme="majorHAnsi" w:eastAsia="Times New Roman" w:hAnsiTheme="majorHAnsi" w:cstheme="majorHAnsi"/>
          <w:b/>
        </w:rPr>
      </w:pPr>
      <w:r w:rsidRPr="00D40AFF">
        <w:rPr>
          <w:rFonts w:asciiTheme="majorHAnsi" w:eastAsia="Times New Roman" w:hAnsiTheme="majorHAnsi" w:cstheme="majorHAnsi"/>
          <w:b/>
        </w:rPr>
        <w:t>6284 SAYILI KANUN NE AİLEYİ KORUYOR NE DE ŞİDDETİ ÖNLÜYOR</w:t>
      </w:r>
    </w:p>
    <w:p w14:paraId="51E4E7E1" w14:textId="67AF6EB1" w:rsidR="00A9557E"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6284 sayılı kanuna göre şiddetin hislere ve algılara </w:t>
      </w:r>
      <w:r w:rsidR="00A9557E" w:rsidRPr="00D40AFF">
        <w:rPr>
          <w:rFonts w:asciiTheme="majorHAnsi" w:eastAsia="Times New Roman" w:hAnsiTheme="majorHAnsi" w:cstheme="majorHAnsi"/>
        </w:rPr>
        <w:t xml:space="preserve">dayanacak </w:t>
      </w:r>
      <w:r w:rsidRPr="00D40AFF">
        <w:rPr>
          <w:rFonts w:asciiTheme="majorHAnsi" w:eastAsia="Times New Roman" w:hAnsiTheme="majorHAnsi" w:cstheme="majorHAnsi"/>
        </w:rPr>
        <w:t xml:space="preserve">kadar </w:t>
      </w:r>
      <w:r w:rsidR="00A9557E" w:rsidRPr="00D40AFF">
        <w:rPr>
          <w:rFonts w:asciiTheme="majorHAnsi" w:eastAsia="Times New Roman" w:hAnsiTheme="majorHAnsi" w:cstheme="majorHAnsi"/>
        </w:rPr>
        <w:t xml:space="preserve">belirsiz </w:t>
      </w:r>
      <w:r w:rsidR="004039F4" w:rsidRPr="00D40AFF">
        <w:rPr>
          <w:rFonts w:asciiTheme="majorHAnsi" w:eastAsia="Times New Roman" w:hAnsiTheme="majorHAnsi" w:cstheme="majorHAnsi"/>
        </w:rPr>
        <w:t xml:space="preserve">ve </w:t>
      </w:r>
      <w:r w:rsidRPr="00D40AFF">
        <w:rPr>
          <w:rFonts w:asciiTheme="majorHAnsi" w:eastAsia="Times New Roman" w:hAnsiTheme="majorHAnsi" w:cstheme="majorHAnsi"/>
        </w:rPr>
        <w:t xml:space="preserve">ucu açık bir kavram olarak tanımlanması, yalnızca kadının beyanının yeterli kabul edilmesi suistimallere yol açmaktadır. Basit anlaşmazlıkların ağır şiddet vakalarıyla </w:t>
      </w:r>
      <w:r w:rsidR="004039F4" w:rsidRPr="00D40AFF">
        <w:rPr>
          <w:rFonts w:asciiTheme="majorHAnsi" w:eastAsia="Times New Roman" w:hAnsiTheme="majorHAnsi" w:cstheme="majorHAnsi"/>
        </w:rPr>
        <w:t xml:space="preserve">eş değer tutulup </w:t>
      </w:r>
      <w:r w:rsidRPr="00D40AFF">
        <w:rPr>
          <w:rFonts w:asciiTheme="majorHAnsi" w:eastAsia="Times New Roman" w:hAnsiTheme="majorHAnsi" w:cstheme="majorHAnsi"/>
        </w:rPr>
        <w:t xml:space="preserve">erkeğin 1 ila 6 ay arası evden </w:t>
      </w:r>
      <w:r w:rsidR="009C06E0" w:rsidRPr="00D40AFF">
        <w:rPr>
          <w:rFonts w:asciiTheme="majorHAnsi" w:eastAsia="Times New Roman" w:hAnsiTheme="majorHAnsi" w:cstheme="majorHAnsi"/>
        </w:rPr>
        <w:t>uzaklaştırılması, onun</w:t>
      </w:r>
      <w:r w:rsidRPr="00D40AFF">
        <w:rPr>
          <w:rFonts w:asciiTheme="majorHAnsi" w:eastAsia="Times New Roman" w:hAnsiTheme="majorHAnsi" w:cstheme="majorHAnsi"/>
        </w:rPr>
        <w:t xml:space="preserve"> hem çocukları hem de toplum </w:t>
      </w:r>
      <w:r w:rsidR="004039F4" w:rsidRPr="00D40AFF">
        <w:rPr>
          <w:rFonts w:asciiTheme="majorHAnsi" w:eastAsia="Times New Roman" w:hAnsiTheme="majorHAnsi" w:cstheme="majorHAnsi"/>
        </w:rPr>
        <w:t xml:space="preserve">nazarındaki </w:t>
      </w:r>
      <w:r w:rsidRPr="00D40AFF">
        <w:rPr>
          <w:rFonts w:asciiTheme="majorHAnsi" w:eastAsia="Times New Roman" w:hAnsiTheme="majorHAnsi" w:cstheme="majorHAnsi"/>
        </w:rPr>
        <w:t>itibarını kaybetmesine neden olmakta ve bu durum nefreti ve şiddeti körüklemektedir.</w:t>
      </w:r>
    </w:p>
    <w:p w14:paraId="00000024" w14:textId="521757C8" w:rsidR="00664A03" w:rsidRPr="00D40AFF" w:rsidRDefault="00D40AFF">
      <w:pPr>
        <w:jc w:val="both"/>
        <w:rPr>
          <w:rFonts w:asciiTheme="majorHAnsi" w:eastAsia="Times New Roman" w:hAnsiTheme="majorHAnsi" w:cstheme="majorHAnsi"/>
        </w:rPr>
      </w:pPr>
      <w:r w:rsidRPr="00D40AFF">
        <w:rPr>
          <w:rFonts w:asciiTheme="majorHAnsi" w:eastAsia="Times New Roman" w:hAnsiTheme="majorHAnsi" w:cstheme="majorHAnsi"/>
        </w:rPr>
        <w:t xml:space="preserve">Dünyanın hiçbir yerinde benzeri olmayan bu </w:t>
      </w:r>
      <w:r w:rsidR="004039F4" w:rsidRPr="00D40AFF">
        <w:rPr>
          <w:rFonts w:asciiTheme="majorHAnsi" w:eastAsia="Times New Roman" w:hAnsiTheme="majorHAnsi" w:cstheme="majorHAnsi"/>
        </w:rPr>
        <w:t>kanun,</w:t>
      </w:r>
      <w:r w:rsidRPr="00D40AFF">
        <w:rPr>
          <w:rFonts w:asciiTheme="majorHAnsi" w:eastAsia="Times New Roman" w:hAnsiTheme="majorHAnsi" w:cstheme="majorHAnsi"/>
        </w:rPr>
        <w:t xml:space="preserve"> bizim ülkemizde uygulanırken Hollanda, Belçika, Fransa ve İspanya gibi Avrupa ülkelerinde uzaklaştırma süresi 3 ila 7 gün </w:t>
      </w:r>
      <w:r w:rsidR="004039F4" w:rsidRPr="00D40AFF">
        <w:rPr>
          <w:rFonts w:asciiTheme="majorHAnsi" w:eastAsia="Times New Roman" w:hAnsiTheme="majorHAnsi" w:cstheme="majorHAnsi"/>
        </w:rPr>
        <w:t xml:space="preserve">arasında tutulmakta, </w:t>
      </w:r>
      <w:r w:rsidRPr="00D40AFF">
        <w:rPr>
          <w:rFonts w:asciiTheme="majorHAnsi" w:eastAsia="Times New Roman" w:hAnsiTheme="majorHAnsi" w:cstheme="majorHAnsi"/>
        </w:rPr>
        <w:t>tarafların teskin edilmesi hedeflenmekte, iki tarafa da psikolojik destek sağlanmaktadır.  Adalet Bakanlığı’nın yayımladığı verilere göre 2019 yılında 553 bin 463 erkek evden uzaklaştırılmıştır.</w:t>
      </w:r>
    </w:p>
    <w:p w14:paraId="74D2C76B" w14:textId="7CB9DCAE" w:rsidR="004039F4" w:rsidRDefault="00046D01">
      <w:pPr>
        <w:jc w:val="both"/>
        <w:rPr>
          <w:rFonts w:asciiTheme="majorHAnsi" w:eastAsia="Times New Roman" w:hAnsiTheme="majorHAnsi" w:cstheme="majorHAnsi"/>
        </w:rPr>
      </w:pPr>
      <w:r w:rsidRPr="00D40AFF">
        <w:rPr>
          <w:rFonts w:asciiTheme="majorHAnsi" w:eastAsia="Times New Roman" w:hAnsiTheme="majorHAnsi" w:cstheme="majorHAnsi"/>
        </w:rPr>
        <w:t xml:space="preserve">Aileyi koruma </w:t>
      </w:r>
      <w:r w:rsidR="00D40AFF" w:rsidRPr="00D40AFF">
        <w:rPr>
          <w:rFonts w:asciiTheme="majorHAnsi" w:eastAsia="Times New Roman" w:hAnsiTheme="majorHAnsi" w:cstheme="majorHAnsi"/>
        </w:rPr>
        <w:t xml:space="preserve">hedefine hizmet </w:t>
      </w:r>
      <w:r w:rsidRPr="00D40AFF">
        <w:rPr>
          <w:rFonts w:asciiTheme="majorHAnsi" w:eastAsia="Times New Roman" w:hAnsiTheme="majorHAnsi" w:cstheme="majorHAnsi"/>
        </w:rPr>
        <w:t xml:space="preserve">etmeyen </w:t>
      </w:r>
      <w:r w:rsidR="00D40AFF" w:rsidRPr="00D40AFF">
        <w:rPr>
          <w:rFonts w:asciiTheme="majorHAnsi" w:eastAsia="Times New Roman" w:hAnsiTheme="majorHAnsi" w:cstheme="majorHAnsi"/>
        </w:rPr>
        <w:t xml:space="preserve">aksine aileyi dağıtan ve kadını ağır şiddet vakalarında asla koruyamayan 6284 sayılı kanun, uygulanmaya </w:t>
      </w:r>
      <w:r w:rsidRPr="00D40AFF">
        <w:rPr>
          <w:rFonts w:asciiTheme="majorHAnsi" w:eastAsia="Times New Roman" w:hAnsiTheme="majorHAnsi" w:cstheme="majorHAnsi"/>
        </w:rPr>
        <w:t xml:space="preserve">başlandığından </w:t>
      </w:r>
      <w:r w:rsidR="00D40AFF" w:rsidRPr="00D40AFF">
        <w:rPr>
          <w:rFonts w:asciiTheme="majorHAnsi" w:eastAsia="Times New Roman" w:hAnsiTheme="majorHAnsi" w:cstheme="majorHAnsi"/>
        </w:rPr>
        <w:t xml:space="preserve">bu yana boşanma ve </w:t>
      </w:r>
      <w:r w:rsidR="004039F4" w:rsidRPr="00D40AFF">
        <w:rPr>
          <w:rFonts w:asciiTheme="majorHAnsi" w:eastAsia="Times New Roman" w:hAnsiTheme="majorHAnsi" w:cstheme="majorHAnsi"/>
        </w:rPr>
        <w:t xml:space="preserve">şiddet oranlarının artmasından </w:t>
      </w:r>
      <w:r w:rsidR="00D40AFF" w:rsidRPr="00D40AFF">
        <w:rPr>
          <w:rFonts w:asciiTheme="majorHAnsi" w:eastAsia="Times New Roman" w:hAnsiTheme="majorHAnsi" w:cstheme="majorHAnsi"/>
        </w:rPr>
        <w:t xml:space="preserve">başka bir işe yaramamıştır. Bu nedenle söz konusu </w:t>
      </w:r>
      <w:r w:rsidR="004039F4" w:rsidRPr="00D40AFF">
        <w:rPr>
          <w:rFonts w:asciiTheme="majorHAnsi" w:eastAsia="Times New Roman" w:hAnsiTheme="majorHAnsi" w:cstheme="majorHAnsi"/>
        </w:rPr>
        <w:t xml:space="preserve">kanun, </w:t>
      </w:r>
      <w:r w:rsidR="00D40AFF" w:rsidRPr="00D40AFF">
        <w:rPr>
          <w:rFonts w:asciiTheme="majorHAnsi" w:eastAsia="Times New Roman" w:hAnsiTheme="majorHAnsi" w:cstheme="majorHAnsi"/>
        </w:rPr>
        <w:t>iki tarafın da hakkını koruyacak ve aile bütünlüğünü muhafaza edecek şekilde yeniden düzenlenmelidir.</w:t>
      </w:r>
    </w:p>
    <w:p w14:paraId="1AF8B635" w14:textId="77777777" w:rsidR="009336DF" w:rsidRDefault="009336DF">
      <w:pPr>
        <w:jc w:val="both"/>
        <w:rPr>
          <w:rFonts w:asciiTheme="majorHAnsi" w:eastAsia="Times New Roman" w:hAnsiTheme="majorHAnsi" w:cstheme="majorHAnsi"/>
        </w:rPr>
      </w:pPr>
    </w:p>
    <w:p w14:paraId="5272D696" w14:textId="1A9F0F56" w:rsidR="009336DF" w:rsidRPr="009336DF" w:rsidRDefault="009336DF" w:rsidP="009336DF">
      <w:pPr>
        <w:jc w:val="right"/>
        <w:rPr>
          <w:rFonts w:asciiTheme="majorHAnsi" w:eastAsia="Times New Roman" w:hAnsiTheme="majorHAnsi" w:cstheme="majorHAnsi"/>
          <w:b/>
        </w:rPr>
      </w:pPr>
      <w:r w:rsidRPr="009336DF">
        <w:rPr>
          <w:rFonts w:asciiTheme="majorHAnsi" w:eastAsia="Times New Roman" w:hAnsiTheme="majorHAnsi" w:cstheme="majorHAnsi"/>
          <w:b/>
        </w:rPr>
        <w:t>HÜDA PAR GENEL MERKEZİ</w:t>
      </w:r>
    </w:p>
    <w:sectPr w:rsidR="009336DF" w:rsidRPr="009336D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03"/>
    <w:rsid w:val="00046D01"/>
    <w:rsid w:val="00141AE7"/>
    <w:rsid w:val="00225893"/>
    <w:rsid w:val="004039F4"/>
    <w:rsid w:val="00664A03"/>
    <w:rsid w:val="006A69EF"/>
    <w:rsid w:val="006A7567"/>
    <w:rsid w:val="0070465F"/>
    <w:rsid w:val="007634A4"/>
    <w:rsid w:val="0086715D"/>
    <w:rsid w:val="00894A16"/>
    <w:rsid w:val="009336DF"/>
    <w:rsid w:val="009C06E0"/>
    <w:rsid w:val="00A56D17"/>
    <w:rsid w:val="00A77DBD"/>
    <w:rsid w:val="00A9557E"/>
    <w:rsid w:val="00BB52D3"/>
    <w:rsid w:val="00BE629D"/>
    <w:rsid w:val="00C079EB"/>
    <w:rsid w:val="00C50E28"/>
    <w:rsid w:val="00D40AFF"/>
    <w:rsid w:val="00D83AF7"/>
    <w:rsid w:val="00EA05EF"/>
    <w:rsid w:val="00EA12BA"/>
    <w:rsid w:val="00FD3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902B"/>
  <w15:docId w15:val="{F13A1735-89D4-41BA-B2DC-FEC50D8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1343</Words>
  <Characters>7656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27</cp:revision>
  <dcterms:created xsi:type="dcterms:W3CDTF">2025-01-20T19:47:00Z</dcterms:created>
  <dcterms:modified xsi:type="dcterms:W3CDTF">2025-03-08T10:57:00Z</dcterms:modified>
</cp:coreProperties>
</file>